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A1" w:rsidRDefault="001E6CA1" w:rsidP="00B30071">
      <w:pPr>
        <w:numPr>
          <w:ilvl w:val="0"/>
          <w:numId w:val="1"/>
        </w:numPr>
        <w:spacing w:before="240"/>
        <w:ind w:left="357" w:hanging="357"/>
        <w:jc w:val="both"/>
        <w:rPr>
          <w:rFonts w:ascii="Arial" w:hAnsi="Arial" w:cs="Arial"/>
          <w:sz w:val="22"/>
          <w:szCs w:val="22"/>
        </w:rPr>
      </w:pPr>
      <w:bookmarkStart w:id="0" w:name="_GoBack"/>
      <w:bookmarkEnd w:id="0"/>
      <w:r w:rsidRPr="001E6CA1">
        <w:rPr>
          <w:rFonts w:ascii="Arial" w:hAnsi="Arial" w:cs="Arial"/>
          <w:sz w:val="22"/>
          <w:szCs w:val="22"/>
        </w:rPr>
        <w:t xml:space="preserve">The </w:t>
      </w:r>
      <w:r w:rsidRPr="001E6CA1">
        <w:rPr>
          <w:rFonts w:ascii="Arial" w:hAnsi="Arial" w:cs="Arial"/>
          <w:i/>
          <w:sz w:val="22"/>
          <w:szCs w:val="22"/>
        </w:rPr>
        <w:t>Gasfields Commission Act 2013</w:t>
      </w:r>
      <w:r w:rsidRPr="001E6CA1">
        <w:rPr>
          <w:rFonts w:ascii="Arial" w:hAnsi="Arial" w:cs="Arial"/>
          <w:sz w:val="22"/>
          <w:szCs w:val="22"/>
        </w:rPr>
        <w:t xml:space="preserve"> (the Act) establishes the Gasfields Commission (the Commission) to manage and improve the sustainable coexistence of landholders, regional communities and the onshore gas industry in Queensland.</w:t>
      </w:r>
    </w:p>
    <w:p w:rsidR="00AF0F37" w:rsidRPr="00AF0F37" w:rsidRDefault="00F57C1B" w:rsidP="00AF0F37">
      <w:pPr>
        <w:numPr>
          <w:ilvl w:val="0"/>
          <w:numId w:val="1"/>
        </w:numPr>
        <w:spacing w:before="240"/>
        <w:jc w:val="both"/>
        <w:rPr>
          <w:rFonts w:ascii="Arial" w:hAnsi="Arial" w:cs="Arial"/>
          <w:sz w:val="22"/>
          <w:szCs w:val="22"/>
        </w:rPr>
      </w:pPr>
      <w:r>
        <w:rPr>
          <w:rFonts w:ascii="Arial" w:hAnsi="Arial" w:cs="Arial"/>
          <w:sz w:val="22"/>
          <w:szCs w:val="22"/>
        </w:rPr>
        <w:t>The</w:t>
      </w:r>
      <w:r w:rsidR="00AF0F37" w:rsidRPr="00AF0F37">
        <w:rPr>
          <w:rFonts w:ascii="Arial" w:hAnsi="Arial" w:cs="Arial"/>
          <w:sz w:val="22"/>
          <w:szCs w:val="22"/>
        </w:rPr>
        <w:t xml:space="preserve"> Act provides that the Commission is made up of a full-time commissioner, who is the chairperson, and up to six part-time commissioners. It also requires that when recommending commissioners to the Governor in Council, the Minister must be satisfied that each person is appropriately qualified and also ensure the commissioners will include:</w:t>
      </w:r>
    </w:p>
    <w:p w:rsidR="00AF0F37" w:rsidRPr="00AF0F37" w:rsidRDefault="00AF0F37" w:rsidP="00B30071">
      <w:pPr>
        <w:pStyle w:val="ListParagraph"/>
        <w:numPr>
          <w:ilvl w:val="0"/>
          <w:numId w:val="14"/>
        </w:numPr>
        <w:spacing w:before="120"/>
        <w:ind w:left="714" w:hanging="357"/>
        <w:jc w:val="both"/>
        <w:rPr>
          <w:rFonts w:ascii="Arial" w:hAnsi="Arial" w:cs="Arial"/>
        </w:rPr>
      </w:pPr>
      <w:r w:rsidRPr="00AF0F37">
        <w:rPr>
          <w:rFonts w:ascii="Arial" w:hAnsi="Arial" w:cs="Arial"/>
        </w:rPr>
        <w:t>a commissioner who represents the interests of landholders;</w:t>
      </w:r>
    </w:p>
    <w:p w:rsidR="00AF0F37" w:rsidRPr="00AF0F37" w:rsidRDefault="00AF0F37" w:rsidP="00B30071">
      <w:pPr>
        <w:pStyle w:val="ListParagraph"/>
        <w:numPr>
          <w:ilvl w:val="0"/>
          <w:numId w:val="14"/>
        </w:numPr>
        <w:spacing w:before="120"/>
        <w:ind w:left="714" w:hanging="357"/>
        <w:jc w:val="both"/>
        <w:rPr>
          <w:rFonts w:ascii="Arial" w:hAnsi="Arial" w:cs="Arial"/>
        </w:rPr>
      </w:pPr>
      <w:r w:rsidRPr="00AF0F37">
        <w:rPr>
          <w:rFonts w:ascii="Arial" w:hAnsi="Arial" w:cs="Arial"/>
        </w:rPr>
        <w:t>a commissioner who represents the interests of communities in which the onshore gas industry operates; and</w:t>
      </w:r>
    </w:p>
    <w:p w:rsidR="00AF0F37" w:rsidRDefault="00AF0F37" w:rsidP="00B30071">
      <w:pPr>
        <w:pStyle w:val="ListParagraph"/>
        <w:numPr>
          <w:ilvl w:val="0"/>
          <w:numId w:val="14"/>
        </w:numPr>
        <w:spacing w:before="120"/>
        <w:ind w:left="714" w:hanging="357"/>
        <w:jc w:val="both"/>
        <w:rPr>
          <w:rFonts w:ascii="Arial" w:hAnsi="Arial" w:cs="Arial"/>
        </w:rPr>
      </w:pPr>
      <w:r w:rsidRPr="00AF0F37">
        <w:rPr>
          <w:rFonts w:ascii="Arial" w:hAnsi="Arial" w:cs="Arial"/>
        </w:rPr>
        <w:t>a commissioner who represents the onshore gas industry.</w:t>
      </w:r>
    </w:p>
    <w:p w:rsidR="00AF0F37" w:rsidRDefault="00F57C1B" w:rsidP="00AF0F37">
      <w:pPr>
        <w:numPr>
          <w:ilvl w:val="0"/>
          <w:numId w:val="1"/>
        </w:numPr>
        <w:spacing w:before="240"/>
        <w:jc w:val="both"/>
        <w:rPr>
          <w:rFonts w:ascii="Arial" w:hAnsi="Arial" w:cs="Arial"/>
          <w:sz w:val="22"/>
          <w:szCs w:val="22"/>
        </w:rPr>
      </w:pPr>
      <w:r>
        <w:rPr>
          <w:rFonts w:ascii="Arial" w:hAnsi="Arial" w:cs="Arial"/>
          <w:iCs/>
          <w:sz w:val="22"/>
          <w:szCs w:val="22"/>
        </w:rPr>
        <w:t>The</w:t>
      </w:r>
      <w:r w:rsidR="00AF0F37" w:rsidRPr="00AF0F37">
        <w:rPr>
          <w:rFonts w:ascii="Arial" w:hAnsi="Arial" w:cs="Arial"/>
          <w:iCs/>
          <w:sz w:val="22"/>
          <w:szCs w:val="22"/>
        </w:rPr>
        <w:t xml:space="preserve"> Act provides that a commissioner may be appointed for a term not longer than three years, and that a commissioner may be reappointed.  </w:t>
      </w:r>
      <w:r>
        <w:rPr>
          <w:rFonts w:ascii="Arial" w:hAnsi="Arial" w:cs="Arial"/>
          <w:iCs/>
          <w:sz w:val="22"/>
          <w:szCs w:val="22"/>
        </w:rPr>
        <w:t xml:space="preserve">It also </w:t>
      </w:r>
      <w:r w:rsidR="00AF0F37" w:rsidRPr="00AF0F37">
        <w:rPr>
          <w:rFonts w:ascii="Arial" w:hAnsi="Arial" w:cs="Arial"/>
          <w:iCs/>
          <w:sz w:val="22"/>
          <w:szCs w:val="22"/>
        </w:rPr>
        <w:t xml:space="preserve">states the commissioners are to be appointed by </w:t>
      </w:r>
      <w:r w:rsidR="000B5A50">
        <w:rPr>
          <w:rFonts w:ascii="Arial" w:hAnsi="Arial" w:cs="Arial"/>
          <w:iCs/>
          <w:sz w:val="22"/>
          <w:szCs w:val="22"/>
        </w:rPr>
        <w:t xml:space="preserve">the </w:t>
      </w:r>
      <w:r w:rsidR="00AF0F37" w:rsidRPr="00AF0F37">
        <w:rPr>
          <w:rFonts w:ascii="Arial" w:hAnsi="Arial" w:cs="Arial"/>
          <w:iCs/>
          <w:sz w:val="22"/>
          <w:szCs w:val="22"/>
        </w:rPr>
        <w:t>Governor in Council.</w:t>
      </w:r>
      <w:r w:rsidR="00AF0F37" w:rsidRPr="00AF0F37">
        <w:rPr>
          <w:rFonts w:ascii="Arial" w:hAnsi="Arial" w:cs="Arial"/>
          <w:sz w:val="22"/>
          <w:szCs w:val="22"/>
        </w:rPr>
        <w:t xml:space="preserve"> </w:t>
      </w:r>
    </w:p>
    <w:p w:rsidR="0094025E" w:rsidRPr="00AF0F37" w:rsidRDefault="0094025E" w:rsidP="00AF0F37">
      <w:pPr>
        <w:numPr>
          <w:ilvl w:val="0"/>
          <w:numId w:val="1"/>
        </w:numPr>
        <w:spacing w:before="240"/>
        <w:jc w:val="both"/>
        <w:rPr>
          <w:rFonts w:ascii="Arial" w:hAnsi="Arial" w:cs="Arial"/>
          <w:sz w:val="22"/>
          <w:szCs w:val="22"/>
        </w:rPr>
      </w:pPr>
      <w:r w:rsidRPr="00AF0F37">
        <w:rPr>
          <w:rFonts w:ascii="Arial" w:hAnsi="Arial" w:cs="Arial"/>
          <w:sz w:val="22"/>
          <w:szCs w:val="22"/>
          <w:u w:val="single"/>
        </w:rPr>
        <w:t>Cabinet endorsed</w:t>
      </w:r>
      <w:r w:rsidRPr="00AF0F37">
        <w:rPr>
          <w:rFonts w:ascii="Arial" w:hAnsi="Arial" w:cs="Arial"/>
          <w:sz w:val="22"/>
          <w:szCs w:val="22"/>
        </w:rPr>
        <w:t xml:space="preserve"> </w:t>
      </w:r>
      <w:r w:rsidR="00875394" w:rsidRPr="00875394">
        <w:rPr>
          <w:rFonts w:ascii="Arial" w:hAnsi="Arial" w:cs="Arial"/>
          <w:sz w:val="22"/>
          <w:szCs w:val="22"/>
        </w:rPr>
        <w:t xml:space="preserve">that John Cotter (chairperson) and Don Stiller, Ian Hayllor, Councillor Ray Brown, Rick Wilkinson, Shane Charles and Steven Raine be recommended to the Governor in Council for appointment as commissioners to the Gasfields Commission for </w:t>
      </w:r>
      <w:r w:rsidR="00EC33B9">
        <w:rPr>
          <w:rFonts w:ascii="Arial" w:hAnsi="Arial" w:cs="Arial"/>
          <w:sz w:val="22"/>
          <w:szCs w:val="22"/>
        </w:rPr>
        <w:t>the t</w:t>
      </w:r>
      <w:r w:rsidR="00875394" w:rsidRPr="00875394">
        <w:rPr>
          <w:rFonts w:ascii="Arial" w:hAnsi="Arial" w:cs="Arial"/>
          <w:sz w:val="22"/>
          <w:szCs w:val="22"/>
        </w:rPr>
        <w:t xml:space="preserve">erm commencing from 1 July 2016 to </w:t>
      </w:r>
      <w:r w:rsidR="000B5A50">
        <w:rPr>
          <w:rFonts w:ascii="Arial" w:hAnsi="Arial" w:cs="Arial"/>
          <w:sz w:val="22"/>
          <w:szCs w:val="22"/>
        </w:rPr>
        <w:t>30 November</w:t>
      </w:r>
      <w:r w:rsidR="00875394" w:rsidRPr="00875394">
        <w:rPr>
          <w:rFonts w:ascii="Arial" w:hAnsi="Arial" w:cs="Arial"/>
          <w:sz w:val="22"/>
          <w:szCs w:val="22"/>
        </w:rPr>
        <w:t xml:space="preserve"> 201</w:t>
      </w:r>
      <w:r w:rsidR="000B5A50">
        <w:rPr>
          <w:rFonts w:ascii="Arial" w:hAnsi="Arial" w:cs="Arial"/>
          <w:sz w:val="22"/>
          <w:szCs w:val="22"/>
        </w:rPr>
        <w:t>6</w:t>
      </w:r>
      <w:r>
        <w:rPr>
          <w:rFonts w:ascii="Arial" w:hAnsi="Arial" w:cs="Arial"/>
          <w:sz w:val="22"/>
          <w:szCs w:val="22"/>
        </w:rPr>
        <w:t>.</w:t>
      </w:r>
    </w:p>
    <w:p w:rsidR="002575FD" w:rsidRPr="002575FD" w:rsidRDefault="002575FD" w:rsidP="00B30071">
      <w:pPr>
        <w:pStyle w:val="ListParagraph"/>
        <w:numPr>
          <w:ilvl w:val="0"/>
          <w:numId w:val="1"/>
        </w:numPr>
        <w:tabs>
          <w:tab w:val="left" w:pos="1276"/>
        </w:tabs>
        <w:spacing w:before="360"/>
        <w:ind w:left="357" w:hanging="357"/>
        <w:rPr>
          <w:rFonts w:ascii="Arial" w:hAnsi="Arial" w:cs="Arial"/>
        </w:rPr>
      </w:pPr>
      <w:r w:rsidRPr="002575FD">
        <w:rPr>
          <w:rFonts w:ascii="Arial" w:hAnsi="Arial" w:cs="Arial"/>
          <w:i/>
          <w:u w:val="single"/>
        </w:rPr>
        <w:t>Attachments</w:t>
      </w:r>
    </w:p>
    <w:p w:rsidR="002575FD" w:rsidRPr="002575FD" w:rsidRDefault="001A2748" w:rsidP="001E6CA1">
      <w:pPr>
        <w:pStyle w:val="ListParagraph"/>
        <w:numPr>
          <w:ilvl w:val="0"/>
          <w:numId w:val="4"/>
        </w:numPr>
        <w:tabs>
          <w:tab w:val="left" w:pos="1276"/>
        </w:tabs>
        <w:spacing w:before="120"/>
        <w:ind w:left="714" w:hanging="357"/>
        <w:rPr>
          <w:rFonts w:ascii="Arial" w:hAnsi="Arial" w:cs="Arial"/>
        </w:rPr>
      </w:pPr>
      <w:r>
        <w:rPr>
          <w:rFonts w:ascii="Arial" w:hAnsi="Arial" w:cs="Arial"/>
        </w:rPr>
        <w:t>Nil</w:t>
      </w:r>
      <w:r w:rsidR="00F57C1B">
        <w:rPr>
          <w:rFonts w:ascii="Arial" w:hAnsi="Arial" w:cs="Arial"/>
        </w:rPr>
        <w:t>.</w:t>
      </w:r>
    </w:p>
    <w:sectPr w:rsidR="002575FD" w:rsidRPr="002575FD" w:rsidSect="009C1A00">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EA" w:rsidRDefault="00201AEA" w:rsidP="00D6589B">
      <w:r>
        <w:separator/>
      </w:r>
    </w:p>
  </w:endnote>
  <w:endnote w:type="continuationSeparator" w:id="0">
    <w:p w:rsidR="00201AEA" w:rsidRDefault="00201AE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EA" w:rsidRDefault="00201AEA" w:rsidP="00D6589B">
      <w:r>
        <w:separator/>
      </w:r>
    </w:p>
  </w:footnote>
  <w:footnote w:type="continuationSeparator" w:id="0">
    <w:p w:rsidR="00201AEA" w:rsidRDefault="00201AEA"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24237">
      <w:rPr>
        <w:rFonts w:ascii="Arial" w:hAnsi="Arial" w:cs="Arial"/>
        <w:b/>
        <w:color w:val="auto"/>
        <w:sz w:val="22"/>
        <w:szCs w:val="22"/>
        <w:lang w:eastAsia="en-US"/>
      </w:rPr>
      <w:t xml:space="preserve">June </w:t>
    </w:r>
    <w:r w:rsidR="00EC33B9">
      <w:rPr>
        <w:rFonts w:ascii="Arial" w:hAnsi="Arial" w:cs="Arial"/>
        <w:b/>
        <w:color w:val="auto"/>
        <w:sz w:val="22"/>
        <w:szCs w:val="22"/>
        <w:lang w:eastAsia="en-US"/>
      </w:rPr>
      <w:t>2016</w:t>
    </w:r>
  </w:p>
  <w:p w:rsidR="001E6CA1" w:rsidRPr="001E6CA1" w:rsidRDefault="001E6CA1" w:rsidP="00B30071">
    <w:pPr>
      <w:spacing w:before="120"/>
      <w:jc w:val="both"/>
      <w:rPr>
        <w:rFonts w:ascii="Arial" w:hAnsi="Arial" w:cs="Arial"/>
        <w:b/>
        <w:sz w:val="22"/>
        <w:szCs w:val="22"/>
        <w:u w:val="single"/>
      </w:rPr>
    </w:pPr>
    <w:r w:rsidRPr="001E6CA1">
      <w:rPr>
        <w:rFonts w:ascii="Arial" w:hAnsi="Arial" w:cs="Arial"/>
        <w:b/>
        <w:sz w:val="22"/>
        <w:szCs w:val="22"/>
        <w:u w:val="single"/>
      </w:rPr>
      <w:t>Reappointment of the chairperson and commissioners of the Gasfields Commission</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C07832">
      <w:rPr>
        <w:rFonts w:ascii="Arial" w:hAnsi="Arial" w:cs="Arial"/>
        <w:b/>
        <w:sz w:val="22"/>
        <w:szCs w:val="22"/>
        <w:u w:val="single"/>
      </w:rPr>
      <w:t xml:space="preserve"> for State Development and Minister for Natural Resources and Mines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AF8"/>
    <w:multiLevelType w:val="hybridMultilevel"/>
    <w:tmpl w:val="DAAA47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5727895"/>
    <w:multiLevelType w:val="hybridMultilevel"/>
    <w:tmpl w:val="A218DC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C947F8"/>
    <w:multiLevelType w:val="hybridMultilevel"/>
    <w:tmpl w:val="514C3EA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7E83065"/>
    <w:multiLevelType w:val="hybridMultilevel"/>
    <w:tmpl w:val="B9E87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5C2AB3"/>
    <w:multiLevelType w:val="hybridMultilevel"/>
    <w:tmpl w:val="7A3E3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327F3B"/>
    <w:multiLevelType w:val="hybridMultilevel"/>
    <w:tmpl w:val="8668A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451E9"/>
    <w:multiLevelType w:val="hybridMultilevel"/>
    <w:tmpl w:val="5A6EB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D20621"/>
    <w:multiLevelType w:val="hybridMultilevel"/>
    <w:tmpl w:val="B4AA7E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667132"/>
    <w:multiLevelType w:val="hybridMultilevel"/>
    <w:tmpl w:val="AA50355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49E5A22"/>
    <w:multiLevelType w:val="hybridMultilevel"/>
    <w:tmpl w:val="468619A6"/>
    <w:lvl w:ilvl="0" w:tplc="13BEC2E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1C7E54"/>
    <w:multiLevelType w:val="hybridMultilevel"/>
    <w:tmpl w:val="6CC2C900"/>
    <w:lvl w:ilvl="0" w:tplc="0C090001">
      <w:start w:val="1"/>
      <w:numFmt w:val="bullet"/>
      <w:lvlText w:val=""/>
      <w:lvlJc w:val="left"/>
      <w:pPr>
        <w:ind w:left="1086" w:hanging="360"/>
      </w:pPr>
      <w:rPr>
        <w:rFonts w:ascii="Symbol" w:hAnsi="Symbol"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11" w15:restartNumberingAfterBreak="0">
    <w:nsid w:val="6E0753E8"/>
    <w:multiLevelType w:val="hybridMultilevel"/>
    <w:tmpl w:val="ECCE4EBE"/>
    <w:lvl w:ilvl="0" w:tplc="DA2A1A92">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8FD0C05E">
      <w:start w:val="1"/>
      <w:numFmt w:val="none"/>
      <w:lvlText w:val="-"/>
      <w:lvlJc w:val="left"/>
      <w:pPr>
        <w:tabs>
          <w:tab w:val="num" w:pos="1437"/>
        </w:tabs>
        <w:ind w:left="1437" w:hanging="357"/>
      </w:pPr>
      <w:rPr>
        <w:rFonts w:ascii="Symbol" w:hAnsi="Symbol"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4465E1"/>
    <w:multiLevelType w:val="hybridMultilevel"/>
    <w:tmpl w:val="50A8A9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F176F87"/>
    <w:multiLevelType w:val="hybridMultilevel"/>
    <w:tmpl w:val="5EE00AAA"/>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5"/>
  </w:num>
  <w:num w:numId="4">
    <w:abstractNumId w:val="2"/>
  </w:num>
  <w:num w:numId="5">
    <w:abstractNumId w:val="0"/>
  </w:num>
  <w:num w:numId="6">
    <w:abstractNumId w:val="8"/>
  </w:num>
  <w:num w:numId="7">
    <w:abstractNumId w:val="12"/>
  </w:num>
  <w:num w:numId="8">
    <w:abstractNumId w:val="1"/>
  </w:num>
  <w:num w:numId="9">
    <w:abstractNumId w:val="3"/>
  </w:num>
  <w:num w:numId="10">
    <w:abstractNumId w:val="4"/>
  </w:num>
  <w:num w:numId="11">
    <w:abstractNumId w:val="6"/>
  </w:num>
  <w:num w:numId="12">
    <w:abstractNumId w:val="7"/>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3375E"/>
    <w:rsid w:val="00080F8F"/>
    <w:rsid w:val="000B5A50"/>
    <w:rsid w:val="000E2003"/>
    <w:rsid w:val="0010384C"/>
    <w:rsid w:val="00135D1F"/>
    <w:rsid w:val="00137464"/>
    <w:rsid w:val="001546CD"/>
    <w:rsid w:val="00166CD6"/>
    <w:rsid w:val="00174117"/>
    <w:rsid w:val="001A2748"/>
    <w:rsid w:val="001B27BD"/>
    <w:rsid w:val="001E6CA1"/>
    <w:rsid w:val="001F6032"/>
    <w:rsid w:val="00201AEA"/>
    <w:rsid w:val="002575FD"/>
    <w:rsid w:val="00285EB1"/>
    <w:rsid w:val="002A4202"/>
    <w:rsid w:val="002A435B"/>
    <w:rsid w:val="002A630E"/>
    <w:rsid w:val="002B528F"/>
    <w:rsid w:val="002C7D46"/>
    <w:rsid w:val="002E02E1"/>
    <w:rsid w:val="002F398F"/>
    <w:rsid w:val="002F7EE9"/>
    <w:rsid w:val="0030323F"/>
    <w:rsid w:val="003A3BDD"/>
    <w:rsid w:val="003B013F"/>
    <w:rsid w:val="003F7590"/>
    <w:rsid w:val="004663A7"/>
    <w:rsid w:val="0049752E"/>
    <w:rsid w:val="004B54DB"/>
    <w:rsid w:val="0050141C"/>
    <w:rsid w:val="00501C66"/>
    <w:rsid w:val="00511428"/>
    <w:rsid w:val="00511E6C"/>
    <w:rsid w:val="005121F8"/>
    <w:rsid w:val="00550873"/>
    <w:rsid w:val="00554A5E"/>
    <w:rsid w:val="00573D5F"/>
    <w:rsid w:val="005833E6"/>
    <w:rsid w:val="00585430"/>
    <w:rsid w:val="005F26D1"/>
    <w:rsid w:val="00606396"/>
    <w:rsid w:val="006C7BD2"/>
    <w:rsid w:val="00724237"/>
    <w:rsid w:val="007265D0"/>
    <w:rsid w:val="0073239E"/>
    <w:rsid w:val="00732E22"/>
    <w:rsid w:val="007330C8"/>
    <w:rsid w:val="00741C20"/>
    <w:rsid w:val="00746EA0"/>
    <w:rsid w:val="00790761"/>
    <w:rsid w:val="0079771D"/>
    <w:rsid w:val="007E16EE"/>
    <w:rsid w:val="007E3859"/>
    <w:rsid w:val="007F44F4"/>
    <w:rsid w:val="007F67AB"/>
    <w:rsid w:val="00850DA2"/>
    <w:rsid w:val="00866D65"/>
    <w:rsid w:val="00875394"/>
    <w:rsid w:val="0089125D"/>
    <w:rsid w:val="00897098"/>
    <w:rsid w:val="008A56A7"/>
    <w:rsid w:val="008A7106"/>
    <w:rsid w:val="008E111B"/>
    <w:rsid w:val="00904077"/>
    <w:rsid w:val="00915F0A"/>
    <w:rsid w:val="00937A4A"/>
    <w:rsid w:val="0094025E"/>
    <w:rsid w:val="00962134"/>
    <w:rsid w:val="00965FC5"/>
    <w:rsid w:val="009B7064"/>
    <w:rsid w:val="009C1A00"/>
    <w:rsid w:val="009E7034"/>
    <w:rsid w:val="00A3572A"/>
    <w:rsid w:val="00A43F60"/>
    <w:rsid w:val="00A71838"/>
    <w:rsid w:val="00AA4DE7"/>
    <w:rsid w:val="00AF0F37"/>
    <w:rsid w:val="00B13F11"/>
    <w:rsid w:val="00B30071"/>
    <w:rsid w:val="00B327A7"/>
    <w:rsid w:val="00C07832"/>
    <w:rsid w:val="00C16524"/>
    <w:rsid w:val="00C21B4F"/>
    <w:rsid w:val="00C75E54"/>
    <w:rsid w:val="00C75E67"/>
    <w:rsid w:val="00CB14CA"/>
    <w:rsid w:val="00CB1501"/>
    <w:rsid w:val="00CD5B66"/>
    <w:rsid w:val="00CD66CC"/>
    <w:rsid w:val="00CD7A50"/>
    <w:rsid w:val="00CF0D8A"/>
    <w:rsid w:val="00D13FAC"/>
    <w:rsid w:val="00D27CBD"/>
    <w:rsid w:val="00D33279"/>
    <w:rsid w:val="00D6589B"/>
    <w:rsid w:val="00E672DB"/>
    <w:rsid w:val="00EB1874"/>
    <w:rsid w:val="00EC33B9"/>
    <w:rsid w:val="00F16E3B"/>
    <w:rsid w:val="00F40402"/>
    <w:rsid w:val="00F431A7"/>
    <w:rsid w:val="00F45B99"/>
    <w:rsid w:val="00F51501"/>
    <w:rsid w:val="00F57C1B"/>
    <w:rsid w:val="00F71267"/>
    <w:rsid w:val="00F77CE0"/>
    <w:rsid w:val="00F96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99"/>
    <w:qFormat/>
    <w:rsid w:val="00C07832"/>
    <w:pPr>
      <w:ind w:left="720"/>
    </w:pPr>
    <w:rPr>
      <w:rFonts w:ascii="Calibri" w:hAnsi="Calibri" w:cs="Calibri"/>
      <w:color w:val="auto"/>
      <w:sz w:val="22"/>
      <w:szCs w:val="22"/>
    </w:rPr>
  </w:style>
  <w:style w:type="character" w:styleId="CommentReference">
    <w:name w:val="annotation reference"/>
    <w:uiPriority w:val="99"/>
    <w:semiHidden/>
    <w:unhideWhenUsed/>
    <w:rsid w:val="007330C8"/>
    <w:rPr>
      <w:sz w:val="16"/>
      <w:szCs w:val="16"/>
    </w:rPr>
  </w:style>
  <w:style w:type="paragraph" w:styleId="CommentText">
    <w:name w:val="annotation text"/>
    <w:basedOn w:val="Normal"/>
    <w:link w:val="CommentTextChar"/>
    <w:uiPriority w:val="99"/>
    <w:semiHidden/>
    <w:unhideWhenUsed/>
    <w:rsid w:val="007330C8"/>
    <w:rPr>
      <w:sz w:val="20"/>
    </w:rPr>
  </w:style>
  <w:style w:type="character" w:customStyle="1" w:styleId="CommentTextChar">
    <w:name w:val="Comment Text Char"/>
    <w:link w:val="CommentText"/>
    <w:uiPriority w:val="99"/>
    <w:semiHidden/>
    <w:rsid w:val="007330C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330C8"/>
    <w:rPr>
      <w:b/>
      <w:bCs/>
    </w:rPr>
  </w:style>
  <w:style w:type="character" w:customStyle="1" w:styleId="CommentSubjectChar">
    <w:name w:val="Comment Subject Char"/>
    <w:link w:val="CommentSubject"/>
    <w:uiPriority w:val="99"/>
    <w:semiHidden/>
    <w:rsid w:val="007330C8"/>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40DC-2500-4364-9FA3-A2AF3689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209</Words>
  <Characters>1155</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1361</CharactersWithSpaces>
  <SharedDoc>false</SharedDoc>
  <HyperlinkBase>https://www.cabinet.qld.gov.au/documents/2016/Jun/ApptGasComm/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2016-05-12T01:20:00Z</cp:lastPrinted>
  <dcterms:created xsi:type="dcterms:W3CDTF">2017-10-25T01:49:00Z</dcterms:created>
  <dcterms:modified xsi:type="dcterms:W3CDTF">2018-03-06T01:36:00Z</dcterms:modified>
  <cp:category>Significant_Appointments,Energy,Gas,Land</cp:category>
</cp:coreProperties>
</file>